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речевой коммуникации</w:t>
            </w:r>
          </w:p>
          <w:p>
            <w:pPr>
              <w:jc w:val="center"/>
              <w:spacing w:after="0" w:line="240" w:lineRule="auto"/>
              <w:rPr>
                <w:sz w:val="32"/>
                <w:szCs w:val="32"/>
              </w:rPr>
            </w:pPr>
            <w:r>
              <w:rPr>
                <w:rFonts w:ascii="Times New Roman" w:hAnsi="Times New Roman" w:cs="Times New Roman"/>
                <w:color w:val="#000000"/>
                <w:sz w:val="32"/>
                <w:szCs w:val="32"/>
              </w:rPr>
              <w:t> Б1.В.03.01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речевой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Б1.В.03.01 «Теория речевой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речевой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Б1.В.03.01 «Теория речевой коммуникации» относится к обязательной части, является дисциплиной Блока Б1. «Дисциплины (модули)». Модуль "Теория и практика речевой коммуникации"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делового письма</w:t>
            </w:r>
          </w:p>
          <w:p>
            <w:pPr>
              <w:jc w:val="center"/>
              <w:spacing w:after="0" w:line="240" w:lineRule="auto"/>
              <w:rPr>
                <w:sz w:val="22"/>
                <w:szCs w:val="22"/>
              </w:rPr>
            </w:pPr>
            <w:r>
              <w:rPr>
                <w:rFonts w:ascii="Times New Roman" w:hAnsi="Times New Roman" w:cs="Times New Roman"/>
                <w:color w:val="#000000"/>
                <w:sz w:val="22"/>
                <w:szCs w:val="22"/>
              </w:rPr>
              <w:t> Текстовая деятельность в разных сферах общения</w:t>
            </w:r>
          </w:p>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литературе</w:t>
            </w:r>
          </w:p>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 по русскому языку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10</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486.02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w:t>
            </w:r>
          </w:p>
          <w:p>
            <w:pPr>
              <w:jc w:val="left"/>
              <w:spacing w:after="0" w:line="240" w:lineRule="auto"/>
              <w:rPr>
                <w:sz w:val="24"/>
                <w:szCs w:val="24"/>
              </w:rPr>
            </w:pPr>
            <w:r>
              <w:rPr>
                <w:rFonts w:ascii="Times New Roman" w:hAnsi="Times New Roman" w:cs="Times New Roman"/>
                <w:color w:val="#000000"/>
                <w:sz w:val="24"/>
                <w:szCs w:val="24"/>
              </w:rPr>
              <w:t> 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w:t>
            </w:r>
          </w:p>
          <w:p>
            <w:pPr>
              <w:jc w:val="left"/>
              <w:spacing w:after="0" w:line="240" w:lineRule="auto"/>
              <w:rPr>
                <w:sz w:val="24"/>
                <w:szCs w:val="24"/>
              </w:rPr>
            </w:pPr>
            <w:r>
              <w:rPr>
                <w:rFonts w:ascii="Times New Roman" w:hAnsi="Times New Roman" w:cs="Times New Roman"/>
                <w:color w:val="#000000"/>
                <w:sz w:val="24"/>
                <w:szCs w:val="24"/>
              </w:rPr>
              <w:t> 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различных способов освоения человеком мира и современное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w:t>
            </w:r>
          </w:p>
          <w:p>
            <w:pPr>
              <w:jc w:val="left"/>
              <w:spacing w:after="0" w:line="240" w:lineRule="auto"/>
              <w:rPr>
                <w:sz w:val="24"/>
                <w:szCs w:val="24"/>
              </w:rPr>
            </w:pPr>
            <w:r>
              <w:rPr>
                <w:rFonts w:ascii="Times New Roman" w:hAnsi="Times New Roman" w:cs="Times New Roman"/>
                <w:color w:val="#000000"/>
                <w:sz w:val="24"/>
                <w:szCs w:val="24"/>
              </w:rPr>
              <w:t> 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w:t>
            </w:r>
          </w:p>
          <w:p>
            <w:pPr>
              <w:jc w:val="left"/>
              <w:spacing w:after="0" w:line="240" w:lineRule="auto"/>
              <w:rPr>
                <w:sz w:val="24"/>
                <w:szCs w:val="24"/>
              </w:rPr>
            </w:pPr>
            <w:r>
              <w:rPr>
                <w:rFonts w:ascii="Times New Roman" w:hAnsi="Times New Roman" w:cs="Times New Roman"/>
                <w:color w:val="#000000"/>
                <w:sz w:val="24"/>
                <w:szCs w:val="24"/>
              </w:rPr>
              <w:t> 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w:t>
            </w:r>
          </w:p>
          <w:p>
            <w:pPr>
              <w:jc w:val="left"/>
              <w:spacing w:after="0" w:line="240" w:lineRule="auto"/>
              <w:rPr>
                <w:sz w:val="24"/>
                <w:szCs w:val="24"/>
              </w:rPr>
            </w:pPr>
            <w:r>
              <w:rPr>
                <w:rFonts w:ascii="Times New Roman" w:hAnsi="Times New Roman" w:cs="Times New Roman"/>
                <w:color w:val="#000000"/>
                <w:sz w:val="24"/>
                <w:szCs w:val="24"/>
              </w:rPr>
              <w:t> 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w:t>
            </w:r>
          </w:p>
          <w:p>
            <w:pPr>
              <w:jc w:val="left"/>
              <w:spacing w:after="0" w:line="240" w:lineRule="auto"/>
              <w:rPr>
                <w:sz w:val="24"/>
                <w:szCs w:val="24"/>
              </w:rPr>
            </w:pPr>
            <w:r>
              <w:rPr>
                <w:rFonts w:ascii="Times New Roman" w:hAnsi="Times New Roman" w:cs="Times New Roman"/>
                <w:color w:val="#000000"/>
                <w:sz w:val="24"/>
                <w:szCs w:val="24"/>
              </w:rPr>
              <w:t> 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различных способов освоения человеком мира и современное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различных способов освоения человеком мира и современное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4.03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 Классификация коммуникаций.</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Интересы и потребности как основание коммуникативной деятельности. Виды коммуникаций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Классификация коммуникаций.</w:t>
            </w:r>
          </w:p>
          <w:p>
            <w:pPr>
              <w:jc w:val="both"/>
              <w:spacing w:after="0" w:line="240" w:lineRule="auto"/>
              <w:rPr>
                <w:sz w:val="24"/>
                <w:szCs w:val="24"/>
              </w:rPr>
            </w:pPr>
            <w:r>
              <w:rPr>
                <w:rFonts w:ascii="Times New Roman" w:hAnsi="Times New Roman" w:cs="Times New Roman"/>
                <w:color w:val="#000000"/>
                <w:sz w:val="24"/>
                <w:szCs w:val="24"/>
              </w:rPr>
              <w:t> Интересы и потребности как основание коммуникативной деятельности.</w:t>
            </w:r>
          </w:p>
          <w:p>
            <w:pPr>
              <w:jc w:val="both"/>
              <w:spacing w:after="0" w:line="240" w:lineRule="auto"/>
              <w:rPr>
                <w:sz w:val="24"/>
                <w:szCs w:val="24"/>
              </w:rPr>
            </w:pPr>
            <w:r>
              <w:rPr>
                <w:rFonts w:ascii="Times New Roman" w:hAnsi="Times New Roman" w:cs="Times New Roman"/>
                <w:color w:val="#000000"/>
                <w:sz w:val="24"/>
                <w:szCs w:val="24"/>
              </w:rPr>
              <w:t> Виды коммуникаций Интегративный характер теории коммуникации.</w:t>
            </w:r>
          </w:p>
          <w:p>
            <w:pPr>
              <w:jc w:val="both"/>
              <w:spacing w:after="0" w:line="240" w:lineRule="auto"/>
              <w:rPr>
                <w:sz w:val="24"/>
                <w:szCs w:val="24"/>
              </w:rPr>
            </w:pPr>
            <w:r>
              <w:rPr>
                <w:rFonts w:ascii="Times New Roman" w:hAnsi="Times New Roman" w:cs="Times New Roman"/>
                <w:color w:val="#000000"/>
                <w:sz w:val="24"/>
                <w:szCs w:val="24"/>
              </w:rPr>
              <w:t> Аспекты теории коммуникации: онтологический, гносеологический, методологический  и функциональный.</w:t>
            </w:r>
          </w:p>
          <w:p>
            <w:pPr>
              <w:jc w:val="both"/>
              <w:spacing w:after="0" w:line="240" w:lineRule="auto"/>
              <w:rPr>
                <w:sz w:val="24"/>
                <w:szCs w:val="24"/>
              </w:rPr>
            </w:pPr>
            <w:r>
              <w:rPr>
                <w:rFonts w:ascii="Times New Roman" w:hAnsi="Times New Roman" w:cs="Times New Roman"/>
                <w:color w:val="#000000"/>
                <w:sz w:val="24"/>
                <w:szCs w:val="24"/>
              </w:rPr>
              <w:t>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w:t>
            </w:r>
          </w:p>
          <w:p>
            <w:pPr>
              <w:jc w:val="center"/>
              <w:spacing w:after="0" w:line="240" w:lineRule="auto"/>
              <w:rPr>
                <w:sz w:val="24"/>
                <w:szCs w:val="24"/>
              </w:rPr>
            </w:pPr>
            <w:r>
              <w:rPr>
                <w:rFonts w:ascii="Times New Roman" w:hAnsi="Times New Roman" w:cs="Times New Roman"/>
                <w:b/>
                <w:color w:val="#000000"/>
                <w:sz w:val="24"/>
                <w:szCs w:val="24"/>
              </w:rPr>
              <w:t> Коммуникационный процесс и коммуникативная ситуация. Двухступенчатый характер коммуникации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both"/>
              <w:spacing w:after="0" w:line="240" w:lineRule="auto"/>
              <w:rPr>
                <w:sz w:val="24"/>
                <w:szCs w:val="24"/>
              </w:rPr>
            </w:pPr>
            <w:r>
              <w:rPr>
                <w:rFonts w:ascii="Times New Roman" w:hAnsi="Times New Roman" w:cs="Times New Roman"/>
                <w:color w:val="#000000"/>
                <w:sz w:val="24"/>
                <w:szCs w:val="24"/>
              </w:rPr>
              <w:t> 2.	Категориальный аппарат теории социальной коммуникации: коммуникативная/речевая</w:t>
            </w:r>
          </w:p>
          <w:p>
            <w:pPr>
              <w:jc w:val="both"/>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both"/>
              <w:spacing w:after="0" w:line="240" w:lineRule="auto"/>
              <w:rPr>
                <w:sz w:val="24"/>
                <w:szCs w:val="24"/>
              </w:rPr>
            </w:pPr>
            <w:r>
              <w:rPr>
                <w:rFonts w:ascii="Times New Roman" w:hAnsi="Times New Roman" w:cs="Times New Roman"/>
                <w:color w:val="#000000"/>
                <w:sz w:val="24"/>
                <w:szCs w:val="24"/>
              </w:rPr>
              <w:t> 3.	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both"/>
              <w:spacing w:after="0" w:line="240" w:lineRule="auto"/>
              <w:rPr>
                <w:sz w:val="24"/>
                <w:szCs w:val="24"/>
              </w:rPr>
            </w:pPr>
            <w:r>
              <w:rPr>
                <w:rFonts w:ascii="Times New Roman" w:hAnsi="Times New Roman" w:cs="Times New Roman"/>
                <w:color w:val="#000000"/>
                <w:sz w:val="24"/>
                <w:szCs w:val="24"/>
              </w:rPr>
              <w:t> 4.	Функции теории коммуникации: познавательная, методологическая, прогностическая, инструментальная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w:t>
            </w:r>
          </w:p>
          <w:p>
            <w:pPr>
              <w:jc w:val="center"/>
              <w:spacing w:after="0" w:line="240" w:lineRule="auto"/>
              <w:rPr>
                <w:sz w:val="24"/>
                <w:szCs w:val="24"/>
              </w:rPr>
            </w:pPr>
            <w:r>
              <w:rPr>
                <w:rFonts w:ascii="Times New Roman" w:hAnsi="Times New Roman" w:cs="Times New Roman"/>
                <w:b/>
                <w:color w:val="#000000"/>
                <w:sz w:val="24"/>
                <w:szCs w:val="24"/>
              </w:rPr>
              <w:t> Коммуникация как процесс и структура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Структурные модели коммуникации. Коммуникационный процесс.</w:t>
            </w:r>
          </w:p>
          <w:p>
            <w:pPr>
              <w:jc w:val="both"/>
              <w:spacing w:after="0" w:line="240" w:lineRule="auto"/>
              <w:rPr>
                <w:sz w:val="24"/>
                <w:szCs w:val="24"/>
              </w:rPr>
            </w:pPr>
            <w:r>
              <w:rPr>
                <w:rFonts w:ascii="Times New Roman" w:hAnsi="Times New Roman" w:cs="Times New Roman"/>
                <w:color w:val="#000000"/>
                <w:sz w:val="24"/>
                <w:szCs w:val="24"/>
              </w:rPr>
              <w:t> Элементы коммуникационного процесса.</w:t>
            </w:r>
          </w:p>
          <w:p>
            <w:pPr>
              <w:jc w:val="both"/>
              <w:spacing w:after="0" w:line="240" w:lineRule="auto"/>
              <w:rPr>
                <w:sz w:val="24"/>
                <w:szCs w:val="24"/>
              </w:rPr>
            </w:pPr>
            <w:r>
              <w:rPr>
                <w:rFonts w:ascii="Times New Roman" w:hAnsi="Times New Roman" w:cs="Times New Roman"/>
                <w:color w:val="#000000"/>
                <w:sz w:val="24"/>
                <w:szCs w:val="24"/>
              </w:rPr>
              <w:t> 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both"/>
              <w:spacing w:after="0" w:line="240" w:lineRule="auto"/>
              <w:rPr>
                <w:sz w:val="24"/>
                <w:szCs w:val="24"/>
              </w:rPr>
            </w:pPr>
            <w:r>
              <w:rPr>
                <w:rFonts w:ascii="Times New Roman" w:hAnsi="Times New Roman" w:cs="Times New Roman"/>
                <w:color w:val="#000000"/>
                <w:sz w:val="24"/>
                <w:szCs w:val="24"/>
              </w:rPr>
              <w:t> Прикладные модели коммуникации. Модель Клода Шеннона (математическая).</w:t>
            </w:r>
          </w:p>
          <w:p>
            <w:pPr>
              <w:jc w:val="both"/>
              <w:spacing w:after="0" w:line="240" w:lineRule="auto"/>
              <w:rPr>
                <w:sz w:val="24"/>
                <w:szCs w:val="24"/>
              </w:rPr>
            </w:pPr>
            <w:r>
              <w:rPr>
                <w:rFonts w:ascii="Times New Roman" w:hAnsi="Times New Roman" w:cs="Times New Roman"/>
                <w:color w:val="#000000"/>
                <w:sz w:val="24"/>
                <w:szCs w:val="24"/>
              </w:rPr>
              <w:t> Модель Норберта Винера (кибернетическая).</w:t>
            </w:r>
          </w:p>
          <w:p>
            <w:pPr>
              <w:jc w:val="both"/>
              <w:spacing w:after="0" w:line="240" w:lineRule="auto"/>
              <w:rPr>
                <w:sz w:val="24"/>
                <w:szCs w:val="24"/>
              </w:rPr>
            </w:pPr>
            <w:r>
              <w:rPr>
                <w:rFonts w:ascii="Times New Roman" w:hAnsi="Times New Roman" w:cs="Times New Roman"/>
                <w:color w:val="#000000"/>
                <w:sz w:val="24"/>
                <w:szCs w:val="24"/>
              </w:rPr>
              <w:t> Модель Теодора Ньюкомба (социально-психологическая).</w:t>
            </w:r>
          </w:p>
          <w:p>
            <w:pPr>
              <w:jc w:val="both"/>
              <w:spacing w:after="0" w:line="240" w:lineRule="auto"/>
              <w:rPr>
                <w:sz w:val="24"/>
                <w:szCs w:val="24"/>
              </w:rPr>
            </w:pPr>
            <w:r>
              <w:rPr>
                <w:rFonts w:ascii="Times New Roman" w:hAnsi="Times New Roman" w:cs="Times New Roman"/>
                <w:color w:val="#000000"/>
                <w:sz w:val="24"/>
                <w:szCs w:val="24"/>
              </w:rPr>
              <w:t> 8.	Модель Оле Хольсти (контент-анализ).</w:t>
            </w:r>
          </w:p>
          <w:p>
            <w:pPr>
              <w:jc w:val="both"/>
              <w:spacing w:after="0" w:line="240" w:lineRule="auto"/>
              <w:rPr>
                <w:sz w:val="24"/>
                <w:szCs w:val="24"/>
              </w:rPr>
            </w:pPr>
            <w:r>
              <w:rPr>
                <w:rFonts w:ascii="Times New Roman" w:hAnsi="Times New Roman" w:cs="Times New Roman"/>
                <w:color w:val="#000000"/>
                <w:sz w:val="24"/>
                <w:szCs w:val="24"/>
              </w:rPr>
              <w:t> 9.	 Модель Вашингтона Плэтта (разведывательная).</w:t>
            </w:r>
          </w:p>
          <w:p>
            <w:pPr>
              <w:jc w:val="both"/>
              <w:spacing w:after="0" w:line="240" w:lineRule="auto"/>
              <w:rPr>
                <w:sz w:val="24"/>
                <w:szCs w:val="24"/>
              </w:rPr>
            </w:pPr>
            <w:r>
              <w:rPr>
                <w:rFonts w:ascii="Times New Roman" w:hAnsi="Times New Roman" w:cs="Times New Roman"/>
                <w:color w:val="#000000"/>
                <w:sz w:val="24"/>
                <w:szCs w:val="24"/>
              </w:rPr>
              <w:t> 10.	Модель Уильяма Юри (конфликтологическая).</w:t>
            </w:r>
          </w:p>
          <w:p>
            <w:pPr>
              <w:jc w:val="both"/>
              <w:spacing w:after="0" w:line="240" w:lineRule="auto"/>
              <w:rPr>
                <w:sz w:val="24"/>
                <w:szCs w:val="24"/>
              </w:rPr>
            </w:pPr>
            <w:r>
              <w:rPr>
                <w:rFonts w:ascii="Times New Roman" w:hAnsi="Times New Roman" w:cs="Times New Roman"/>
                <w:color w:val="#000000"/>
                <w:sz w:val="24"/>
                <w:szCs w:val="24"/>
              </w:rPr>
              <w:t> 11.	Модель Аристотеля. Модель Лассуэлла.</w:t>
            </w:r>
          </w:p>
          <w:p>
            <w:pPr>
              <w:jc w:val="both"/>
              <w:spacing w:after="0" w:line="240" w:lineRule="auto"/>
              <w:rPr>
                <w:sz w:val="24"/>
                <w:szCs w:val="24"/>
              </w:rPr>
            </w:pPr>
            <w:r>
              <w:rPr>
                <w:rFonts w:ascii="Times New Roman" w:hAnsi="Times New Roman" w:cs="Times New Roman"/>
                <w:color w:val="#000000"/>
                <w:sz w:val="24"/>
                <w:szCs w:val="24"/>
              </w:rPr>
              <w:t> 12.	Модель М. де Флера. Циркулярная модель коммуникации.</w:t>
            </w:r>
          </w:p>
          <w:p>
            <w:pPr>
              <w:jc w:val="both"/>
              <w:spacing w:after="0" w:line="240" w:lineRule="auto"/>
              <w:rPr>
                <w:sz w:val="24"/>
                <w:szCs w:val="24"/>
              </w:rPr>
            </w:pPr>
            <w:r>
              <w:rPr>
                <w:rFonts w:ascii="Times New Roman" w:hAnsi="Times New Roman" w:cs="Times New Roman"/>
                <w:color w:val="#000000"/>
                <w:sz w:val="24"/>
                <w:szCs w:val="24"/>
              </w:rPr>
              <w:t> 13.	Двухканальная модель речевой коммуникации.</w:t>
            </w:r>
          </w:p>
          <w:p>
            <w:pPr>
              <w:jc w:val="both"/>
              <w:spacing w:after="0" w:line="240" w:lineRule="auto"/>
              <w:rPr>
                <w:sz w:val="24"/>
                <w:szCs w:val="24"/>
              </w:rPr>
            </w:pPr>
            <w:r>
              <w:rPr>
                <w:rFonts w:ascii="Times New Roman" w:hAnsi="Times New Roman" w:cs="Times New Roman"/>
                <w:color w:val="#000000"/>
                <w:sz w:val="24"/>
                <w:szCs w:val="24"/>
              </w:rPr>
              <w:t> 14.	Модель двухступенчатой коммуникации.</w:t>
            </w:r>
          </w:p>
          <w:p>
            <w:pPr>
              <w:jc w:val="both"/>
              <w:spacing w:after="0" w:line="240" w:lineRule="auto"/>
              <w:rPr>
                <w:sz w:val="24"/>
                <w:szCs w:val="24"/>
              </w:rPr>
            </w:pPr>
            <w:r>
              <w:rPr>
                <w:rFonts w:ascii="Times New Roman" w:hAnsi="Times New Roman" w:cs="Times New Roman"/>
                <w:color w:val="#000000"/>
                <w:sz w:val="24"/>
                <w:szCs w:val="24"/>
              </w:rPr>
              <w:t> 15.	Модель ИСКП. Мозаичная модель Л. Бейкера.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1387.9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Умение говорить.</w:t>
            </w:r>
          </w:p>
          <w:p>
            <w:pPr>
              <w:jc w:val="both"/>
              <w:spacing w:after="0" w:line="240" w:lineRule="auto"/>
              <w:rPr>
                <w:sz w:val="24"/>
                <w:szCs w:val="24"/>
              </w:rPr>
            </w:pPr>
            <w:r>
              <w:rPr>
                <w:rFonts w:ascii="Times New Roman" w:hAnsi="Times New Roman" w:cs="Times New Roman"/>
                <w:color w:val="#000000"/>
                <w:sz w:val="24"/>
                <w:szCs w:val="24"/>
              </w:rPr>
              <w:t> Умение слушать.</w:t>
            </w:r>
          </w:p>
          <w:p>
            <w:pPr>
              <w:jc w:val="both"/>
              <w:spacing w:after="0" w:line="240" w:lineRule="auto"/>
              <w:rPr>
                <w:sz w:val="24"/>
                <w:szCs w:val="24"/>
              </w:rPr>
            </w:pPr>
            <w:r>
              <w:rPr>
                <w:rFonts w:ascii="Times New Roman" w:hAnsi="Times New Roman" w:cs="Times New Roman"/>
                <w:color w:val="#000000"/>
                <w:sz w:val="24"/>
                <w:szCs w:val="24"/>
              </w:rPr>
              <w:t> Обратная связь в говорении и слушании; применение умений говорения и слушания для повышения эффективности коммуникации;</w:t>
            </w:r>
          </w:p>
          <w:p>
            <w:pPr>
              <w:jc w:val="both"/>
              <w:spacing w:after="0" w:line="240" w:lineRule="auto"/>
              <w:rPr>
                <w:sz w:val="24"/>
                <w:szCs w:val="24"/>
              </w:rPr>
            </w:pPr>
            <w:r>
              <w:rPr>
                <w:rFonts w:ascii="Times New Roman" w:hAnsi="Times New Roman" w:cs="Times New Roman"/>
                <w:color w:val="#000000"/>
                <w:sz w:val="24"/>
                <w:szCs w:val="24"/>
              </w:rPr>
              <w:t>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both"/>
              <w:spacing w:after="0" w:line="240" w:lineRule="auto"/>
              <w:rPr>
                <w:sz w:val="24"/>
                <w:szCs w:val="24"/>
              </w:rPr>
            </w:pPr>
            <w:r>
              <w:rPr>
                <w:rFonts w:ascii="Times New Roman" w:hAnsi="Times New Roman" w:cs="Times New Roman"/>
                <w:color w:val="#000000"/>
                <w:sz w:val="24"/>
                <w:szCs w:val="24"/>
              </w:rPr>
              <w:t> Адресант, его коммуникативные функции: инициация и идентификация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Адресат, его коммуникативные функции: активное участие в структурировании коммуникативного акта, воздействие на речевую ситуацию.</w:t>
            </w:r>
          </w:p>
          <w:p>
            <w:pPr>
              <w:jc w:val="both"/>
              <w:spacing w:after="0" w:line="240" w:lineRule="auto"/>
              <w:rPr>
                <w:sz w:val="24"/>
                <w:szCs w:val="24"/>
              </w:rPr>
            </w:pPr>
            <w:r>
              <w:rPr>
                <w:rFonts w:ascii="Times New Roman" w:hAnsi="Times New Roman" w:cs="Times New Roman"/>
                <w:color w:val="#000000"/>
                <w:sz w:val="24"/>
                <w:szCs w:val="24"/>
              </w:rPr>
              <w:t> Типичные коммуникативные стратегии адресата в а) неожидаемых коммуникативных актах, б) ожидаемых коммуникативных актах.</w:t>
            </w:r>
          </w:p>
          <w:p>
            <w:pPr>
              <w:jc w:val="both"/>
              <w:spacing w:after="0" w:line="240" w:lineRule="auto"/>
              <w:rPr>
                <w:sz w:val="24"/>
                <w:szCs w:val="24"/>
              </w:rPr>
            </w:pPr>
            <w:r>
              <w:rPr>
                <w:rFonts w:ascii="Times New Roman" w:hAnsi="Times New Roman" w:cs="Times New Roman"/>
                <w:color w:val="#000000"/>
                <w:sz w:val="24"/>
                <w:szCs w:val="24"/>
              </w:rPr>
              <w:t> Аудитория, ее виды. Характеристики массовой и специализированной аудитории как приемника информации.</w:t>
            </w:r>
          </w:p>
          <w:p>
            <w:pPr>
              <w:jc w:val="both"/>
              <w:spacing w:after="0" w:line="240" w:lineRule="auto"/>
              <w:rPr>
                <w:sz w:val="24"/>
                <w:szCs w:val="24"/>
              </w:rPr>
            </w:pPr>
            <w:r>
              <w:rPr>
                <w:rFonts w:ascii="Times New Roman" w:hAnsi="Times New Roman" w:cs="Times New Roman"/>
                <w:color w:val="#000000"/>
                <w:sz w:val="24"/>
                <w:szCs w:val="24"/>
              </w:rPr>
              <w:t> 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both"/>
              <w:spacing w:after="0" w:line="240" w:lineRule="auto"/>
              <w:rPr>
                <w:sz w:val="24"/>
                <w:szCs w:val="24"/>
              </w:rPr>
            </w:pPr>
            <w:r>
              <w:rPr>
                <w:rFonts w:ascii="Times New Roman" w:hAnsi="Times New Roman" w:cs="Times New Roman"/>
                <w:color w:val="#000000"/>
                <w:sz w:val="24"/>
                <w:szCs w:val="24"/>
              </w:rPr>
              <w:t> Целевая аудитория. Понятие интеракции.</w:t>
            </w:r>
          </w:p>
          <w:p>
            <w:pPr>
              <w:jc w:val="both"/>
              <w:spacing w:after="0" w:line="240" w:lineRule="auto"/>
              <w:rPr>
                <w:sz w:val="24"/>
                <w:szCs w:val="24"/>
              </w:rPr>
            </w:pPr>
            <w:r>
              <w:rPr>
                <w:rFonts w:ascii="Times New Roman" w:hAnsi="Times New Roman" w:cs="Times New Roman"/>
                <w:color w:val="#000000"/>
                <w:sz w:val="24"/>
                <w:szCs w:val="24"/>
              </w:rPr>
              <w:t> Проблема понимания и множественности интерпретаций.</w:t>
            </w:r>
          </w:p>
          <w:p>
            <w:pPr>
              <w:jc w:val="both"/>
              <w:spacing w:after="0" w:line="240" w:lineRule="auto"/>
              <w:rPr>
                <w:sz w:val="24"/>
                <w:szCs w:val="24"/>
              </w:rPr>
            </w:pPr>
            <w:r>
              <w:rPr>
                <w:rFonts w:ascii="Times New Roman" w:hAnsi="Times New Roman" w:cs="Times New Roman"/>
                <w:color w:val="#000000"/>
                <w:sz w:val="24"/>
                <w:szCs w:val="24"/>
              </w:rPr>
              <w:t> Коммуникативный акт – минимальная единица взаимодействия субъектов коммуникации (диалогическое единство).</w:t>
            </w:r>
          </w:p>
          <w:p>
            <w:pPr>
              <w:jc w:val="both"/>
              <w:spacing w:after="0" w:line="240" w:lineRule="auto"/>
              <w:rPr>
                <w:sz w:val="24"/>
                <w:szCs w:val="24"/>
              </w:rPr>
            </w:pPr>
            <w:r>
              <w:rPr>
                <w:rFonts w:ascii="Times New Roman" w:hAnsi="Times New Roman" w:cs="Times New Roman"/>
                <w:color w:val="#000000"/>
                <w:sz w:val="24"/>
                <w:szCs w:val="24"/>
              </w:rPr>
              <w:t>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Характеристики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Основные различия массовой и межличностной коммуникации.</w:t>
            </w:r>
          </w:p>
          <w:p>
            <w:pPr>
              <w:jc w:val="both"/>
              <w:spacing w:after="0" w:line="240" w:lineRule="auto"/>
              <w:rPr>
                <w:sz w:val="24"/>
                <w:szCs w:val="24"/>
              </w:rPr>
            </w:pPr>
            <w:r>
              <w:rPr>
                <w:rFonts w:ascii="Times New Roman" w:hAnsi="Times New Roman" w:cs="Times New Roman"/>
                <w:color w:val="#000000"/>
                <w:sz w:val="24"/>
                <w:szCs w:val="24"/>
              </w:rPr>
              <w:t> Свойства коммуникационных процессов в системе СМК.</w:t>
            </w:r>
          </w:p>
          <w:p>
            <w:pPr>
              <w:jc w:val="both"/>
              <w:spacing w:after="0" w:line="240" w:lineRule="auto"/>
              <w:rPr>
                <w:sz w:val="24"/>
                <w:szCs w:val="24"/>
              </w:rPr>
            </w:pPr>
            <w:r>
              <w:rPr>
                <w:rFonts w:ascii="Times New Roman" w:hAnsi="Times New Roman" w:cs="Times New Roman"/>
                <w:color w:val="#000000"/>
                <w:sz w:val="24"/>
                <w:szCs w:val="24"/>
              </w:rPr>
              <w:t> Исследование проблем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Теории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Теория «информационного общества».</w:t>
            </w:r>
          </w:p>
          <w:p>
            <w:pPr>
              <w:jc w:val="both"/>
              <w:spacing w:after="0" w:line="240" w:lineRule="auto"/>
              <w:rPr>
                <w:sz w:val="24"/>
                <w:szCs w:val="24"/>
              </w:rPr>
            </w:pPr>
            <w:r>
              <w:rPr>
                <w:rFonts w:ascii="Times New Roman" w:hAnsi="Times New Roman" w:cs="Times New Roman"/>
                <w:color w:val="#000000"/>
                <w:sz w:val="24"/>
                <w:szCs w:val="24"/>
              </w:rPr>
              <w:t> Методы исследования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Структура массовой коммуникации. Этапы продвижения сообщения в СМК.</w:t>
            </w:r>
          </w:p>
          <w:p>
            <w:pPr>
              <w:jc w:val="both"/>
              <w:spacing w:after="0" w:line="240" w:lineRule="auto"/>
              <w:rPr>
                <w:sz w:val="24"/>
                <w:szCs w:val="24"/>
              </w:rPr>
            </w:pPr>
            <w:r>
              <w:rPr>
                <w:rFonts w:ascii="Times New Roman" w:hAnsi="Times New Roman" w:cs="Times New Roman"/>
                <w:color w:val="#000000"/>
                <w:sz w:val="24"/>
                <w:szCs w:val="24"/>
              </w:rPr>
              <w:t> Модели контроля за СМК. Массовая информация.</w:t>
            </w:r>
          </w:p>
          <w:p>
            <w:pPr>
              <w:jc w:val="both"/>
              <w:spacing w:after="0" w:line="240" w:lineRule="auto"/>
              <w:rPr>
                <w:sz w:val="24"/>
                <w:szCs w:val="24"/>
              </w:rPr>
            </w:pPr>
            <w:r>
              <w:rPr>
                <w:rFonts w:ascii="Times New Roman" w:hAnsi="Times New Roman" w:cs="Times New Roman"/>
                <w:color w:val="#000000"/>
                <w:sz w:val="24"/>
                <w:szCs w:val="24"/>
              </w:rPr>
              <w:t> Средства передачи массой информации. Функции массовой информации.</w:t>
            </w:r>
          </w:p>
          <w:p>
            <w:pPr>
              <w:jc w:val="both"/>
              <w:spacing w:after="0" w:line="240" w:lineRule="auto"/>
              <w:rPr>
                <w:sz w:val="24"/>
                <w:szCs w:val="24"/>
              </w:rPr>
            </w:pPr>
            <w:r>
              <w:rPr>
                <w:rFonts w:ascii="Times New Roman" w:hAnsi="Times New Roman" w:cs="Times New Roman"/>
                <w:color w:val="#000000"/>
                <w:sz w:val="24"/>
                <w:szCs w:val="24"/>
              </w:rPr>
              <w:t> Функции массовой коммуникации. Эффективность массовой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1431.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культурного релятивизма.</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Связь межкультур¬ной коммуникации с другими науками.</w:t>
            </w:r>
          </w:p>
          <w:p>
            <w:pPr>
              <w:jc w:val="both"/>
              <w:spacing w:after="0" w:line="240" w:lineRule="auto"/>
              <w:rPr>
                <w:sz w:val="24"/>
                <w:szCs w:val="24"/>
              </w:rPr>
            </w:pPr>
            <w:r>
              <w:rPr>
                <w:rFonts w:ascii="Times New Roman" w:hAnsi="Times New Roman" w:cs="Times New Roman"/>
                <w:color w:val="#000000"/>
                <w:sz w:val="24"/>
                <w:szCs w:val="24"/>
              </w:rPr>
              <w:t> Феномен культуры. Подходы к определению культуры. Зна¬чимые ученые, внесшие вклад в развитие межкультурной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Феномен коммуникации. Основные парадигмы в исследовании феноменов культуры и коммуникации.</w:t>
            </w:r>
          </w:p>
          <w:p>
            <w:pPr>
              <w:jc w:val="both"/>
              <w:spacing w:after="0" w:line="240" w:lineRule="auto"/>
              <w:rPr>
                <w:sz w:val="24"/>
                <w:szCs w:val="24"/>
              </w:rPr>
            </w:pPr>
            <w:r>
              <w:rPr>
                <w:rFonts w:ascii="Times New Roman" w:hAnsi="Times New Roman" w:cs="Times New Roman"/>
                <w:color w:val="#000000"/>
                <w:sz w:val="24"/>
                <w:szCs w:val="24"/>
              </w:rPr>
              <w:t> Язык - как зеркало культуры.</w:t>
            </w:r>
          </w:p>
          <w:p>
            <w:pPr>
              <w:jc w:val="both"/>
              <w:spacing w:after="0" w:line="240" w:lineRule="auto"/>
              <w:rPr>
                <w:sz w:val="24"/>
                <w:szCs w:val="24"/>
              </w:rPr>
            </w:pPr>
            <w:r>
              <w:rPr>
                <w:rFonts w:ascii="Times New Roman" w:hAnsi="Times New Roman" w:cs="Times New Roman"/>
                <w:color w:val="#000000"/>
                <w:sz w:val="24"/>
                <w:szCs w:val="24"/>
              </w:rPr>
              <w:t>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Картина мира в аспекте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Концептуальная и языковая картины мира носителей иноязычной культуры. Лингвистические аспекты в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Специфика межкультурной коммуникации на изучаемом языке.</w:t>
            </w:r>
          </w:p>
          <w:p>
            <w:pPr>
              <w:jc w:val="both"/>
              <w:spacing w:after="0" w:line="240" w:lineRule="auto"/>
              <w:rPr>
                <w:sz w:val="24"/>
                <w:szCs w:val="24"/>
              </w:rPr>
            </w:pPr>
            <w:r>
              <w:rPr>
                <w:rFonts w:ascii="Times New Roman" w:hAnsi="Times New Roman" w:cs="Times New Roman"/>
                <w:color w:val="#000000"/>
                <w:sz w:val="24"/>
                <w:szCs w:val="24"/>
              </w:rPr>
              <w:t> Значение и правила общения в различных лингвокультурах.</w:t>
            </w:r>
          </w:p>
          <w:p>
            <w:pPr>
              <w:jc w:val="both"/>
              <w:spacing w:after="0" w:line="240" w:lineRule="auto"/>
              <w:rPr>
                <w:sz w:val="24"/>
                <w:szCs w:val="24"/>
              </w:rPr>
            </w:pPr>
            <w:r>
              <w:rPr>
                <w:rFonts w:ascii="Times New Roman" w:hAnsi="Times New Roman" w:cs="Times New Roman"/>
                <w:color w:val="#000000"/>
                <w:sz w:val="24"/>
                <w:szCs w:val="24"/>
              </w:rPr>
              <w:t> Языковые нормы культуры устного общения и этические и нравственные нормы поведения, принятые в стране изучаемого языка.</w:t>
            </w:r>
          </w:p>
          <w:p>
            <w:pPr>
              <w:jc w:val="both"/>
              <w:spacing w:after="0" w:line="240" w:lineRule="auto"/>
              <w:rPr>
                <w:sz w:val="24"/>
                <w:szCs w:val="24"/>
              </w:rPr>
            </w:pPr>
            <w:r>
              <w:rPr>
                <w:rFonts w:ascii="Times New Roman" w:hAnsi="Times New Roman" w:cs="Times New Roman"/>
                <w:color w:val="#000000"/>
                <w:sz w:val="24"/>
                <w:szCs w:val="24"/>
              </w:rPr>
              <w:t> Национальный менталитет и традиции.</w:t>
            </w:r>
          </w:p>
          <w:p>
            <w:pPr>
              <w:jc w:val="both"/>
              <w:spacing w:after="0" w:line="240" w:lineRule="auto"/>
              <w:rPr>
                <w:sz w:val="24"/>
                <w:szCs w:val="24"/>
              </w:rPr>
            </w:pPr>
            <w:r>
              <w:rPr>
                <w:rFonts w:ascii="Times New Roman" w:hAnsi="Times New Roman" w:cs="Times New Roman"/>
                <w:color w:val="#000000"/>
                <w:sz w:val="24"/>
                <w:szCs w:val="24"/>
              </w:rPr>
              <w:t> Навыки социокуль¬турной и межкультурной коммуникации, обеспечивающими адекватность социальных и профессиональных контактов.</w:t>
            </w:r>
          </w:p>
          <w:p>
            <w:pPr>
              <w:jc w:val="both"/>
              <w:spacing w:after="0" w:line="240" w:lineRule="auto"/>
              <w:rPr>
                <w:sz w:val="24"/>
                <w:szCs w:val="24"/>
              </w:rPr>
            </w:pPr>
            <w:r>
              <w:rPr>
                <w:rFonts w:ascii="Times New Roman" w:hAnsi="Times New Roman" w:cs="Times New Roman"/>
                <w:color w:val="#000000"/>
                <w:sz w:val="24"/>
                <w:szCs w:val="24"/>
              </w:rPr>
              <w:t> Дидактические аспекты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Навыки построения контактных и стимулирующих фраз речевого этикета.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5153.3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Языковая личность: лингво-психологическая сущность.</w:t>
            </w:r>
          </w:p>
          <w:p>
            <w:pPr>
              <w:jc w:val="both"/>
              <w:spacing w:after="0" w:line="240" w:lineRule="auto"/>
              <w:rPr>
                <w:sz w:val="24"/>
                <w:szCs w:val="24"/>
              </w:rPr>
            </w:pPr>
            <w:r>
              <w:rPr>
                <w:rFonts w:ascii="Times New Roman" w:hAnsi="Times New Roman" w:cs="Times New Roman"/>
                <w:color w:val="#000000"/>
                <w:sz w:val="24"/>
                <w:szCs w:val="24"/>
              </w:rPr>
              <w:t> Модель языковой личности Ю.Н. Караулова: вербально-семантический (лексикон), когнитивный (тезаурус) и мотивационный (прагматикон) уровни.</w:t>
            </w:r>
          </w:p>
          <w:p>
            <w:pPr>
              <w:jc w:val="both"/>
              <w:spacing w:after="0" w:line="240" w:lineRule="auto"/>
              <w:rPr>
                <w:sz w:val="24"/>
                <w:szCs w:val="24"/>
              </w:rPr>
            </w:pPr>
            <w:r>
              <w:rPr>
                <w:rFonts w:ascii="Times New Roman" w:hAnsi="Times New Roman" w:cs="Times New Roman"/>
                <w:color w:val="#000000"/>
                <w:sz w:val="24"/>
                <w:szCs w:val="24"/>
              </w:rPr>
              <w:t>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both"/>
              <w:spacing w:after="0" w:line="240" w:lineRule="auto"/>
              <w:rPr>
                <w:sz w:val="24"/>
                <w:szCs w:val="24"/>
              </w:rPr>
            </w:pPr>
            <w:r>
              <w:rPr>
                <w:rFonts w:ascii="Times New Roman" w:hAnsi="Times New Roman" w:cs="Times New Roman"/>
                <w:color w:val="#000000"/>
                <w:sz w:val="24"/>
                <w:szCs w:val="24"/>
              </w:rPr>
              <w:t> Коммуникативная личность.</w:t>
            </w:r>
          </w:p>
          <w:p>
            <w:pPr>
              <w:jc w:val="both"/>
              <w:spacing w:after="0" w:line="240" w:lineRule="auto"/>
              <w:rPr>
                <w:sz w:val="24"/>
                <w:szCs w:val="24"/>
              </w:rPr>
            </w:pPr>
            <w:r>
              <w:rPr>
                <w:rFonts w:ascii="Times New Roman" w:hAnsi="Times New Roman" w:cs="Times New Roman"/>
                <w:color w:val="#000000"/>
                <w:sz w:val="24"/>
                <w:szCs w:val="24"/>
              </w:rPr>
              <w:t> Модель коммуникативной личности: мотивационный, когнитивный, функциональный уровни.</w:t>
            </w:r>
          </w:p>
          <w:p>
            <w:pPr>
              <w:jc w:val="both"/>
              <w:spacing w:after="0" w:line="240" w:lineRule="auto"/>
              <w:rPr>
                <w:sz w:val="24"/>
                <w:szCs w:val="24"/>
              </w:rPr>
            </w:pPr>
            <w:r>
              <w:rPr>
                <w:rFonts w:ascii="Times New Roman" w:hAnsi="Times New Roman" w:cs="Times New Roman"/>
                <w:color w:val="#000000"/>
                <w:sz w:val="24"/>
                <w:szCs w:val="24"/>
              </w:rPr>
              <w:t>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pPr>
              <w:jc w:val="both"/>
              <w:spacing w:after="0" w:line="240" w:lineRule="auto"/>
              <w:rPr>
                <w:sz w:val="24"/>
                <w:szCs w:val="24"/>
              </w:rPr>
            </w:pPr>
            <w:r>
              <w:rPr>
                <w:rFonts w:ascii="Times New Roman" w:hAnsi="Times New Roman" w:cs="Times New Roman"/>
                <w:color w:val="#000000"/>
                <w:sz w:val="24"/>
                <w:szCs w:val="24"/>
              </w:rPr>
              <w:t> Типы коммуникантов по способности к кооперации в речевом поведении: конфликтный, центрированный, кооперативный.</w:t>
            </w:r>
          </w:p>
          <w:p>
            <w:pPr>
              <w:jc w:val="both"/>
              <w:spacing w:after="0" w:line="240" w:lineRule="auto"/>
              <w:rPr>
                <w:sz w:val="24"/>
                <w:szCs w:val="24"/>
              </w:rPr>
            </w:pPr>
            <w:r>
              <w:rPr>
                <w:rFonts w:ascii="Times New Roman" w:hAnsi="Times New Roman" w:cs="Times New Roman"/>
                <w:color w:val="#000000"/>
                <w:sz w:val="24"/>
                <w:szCs w:val="24"/>
              </w:rPr>
              <w:t> 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pPr>
              <w:jc w:val="both"/>
              <w:spacing w:after="0" w:line="240" w:lineRule="auto"/>
              <w:rPr>
                <w:sz w:val="24"/>
                <w:szCs w:val="24"/>
              </w:rPr>
            </w:pPr>
            <w:r>
              <w:rPr>
                <w:rFonts w:ascii="Times New Roman" w:hAnsi="Times New Roman" w:cs="Times New Roman"/>
                <w:color w:val="#000000"/>
                <w:sz w:val="24"/>
                <w:szCs w:val="24"/>
              </w:rPr>
              <w:t> «Идеальный» коммуникатор: к вопросу о национальном риторическом идеале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Интеграция различных способов освоения человеком мира и современное образование.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p>
            <w:pPr>
              <w:jc w:val="both"/>
              <w:spacing w:after="0" w:line="240" w:lineRule="auto"/>
              <w:rPr>
                <w:sz w:val="24"/>
                <w:szCs w:val="24"/>
              </w:rPr>
            </w:pPr>
            <w:r>
              <w:rPr>
                <w:rFonts w:ascii="Times New Roman" w:hAnsi="Times New Roman" w:cs="Times New Roman"/>
                <w:color w:val="#000000"/>
                <w:sz w:val="24"/>
                <w:szCs w:val="24"/>
              </w:rPr>
              <w:t> Виды профессионально-ориентированной коммуникации.</w:t>
            </w:r>
          </w:p>
          <w:p>
            <w:pPr>
              <w:jc w:val="both"/>
              <w:spacing w:after="0" w:line="240" w:lineRule="auto"/>
              <w:rPr>
                <w:sz w:val="24"/>
                <w:szCs w:val="24"/>
              </w:rPr>
            </w:pPr>
            <w:r>
              <w:rPr>
                <w:rFonts w:ascii="Times New Roman" w:hAnsi="Times New Roman" w:cs="Times New Roman"/>
                <w:color w:val="#000000"/>
                <w:sz w:val="24"/>
                <w:szCs w:val="24"/>
              </w:rPr>
              <w:t> Коммуникации в организациях.</w:t>
            </w:r>
          </w:p>
          <w:p>
            <w:pPr>
              <w:jc w:val="both"/>
              <w:spacing w:after="0" w:line="240" w:lineRule="auto"/>
              <w:rPr>
                <w:sz w:val="24"/>
                <w:szCs w:val="24"/>
              </w:rPr>
            </w:pPr>
            <w:r>
              <w:rPr>
                <w:rFonts w:ascii="Times New Roman" w:hAnsi="Times New Roman" w:cs="Times New Roman"/>
                <w:color w:val="#000000"/>
                <w:sz w:val="24"/>
                <w:szCs w:val="24"/>
              </w:rPr>
              <w:t> Коммуникации в принятии решений.</w:t>
            </w:r>
          </w:p>
          <w:p>
            <w:pPr>
              <w:jc w:val="both"/>
              <w:spacing w:after="0" w:line="240" w:lineRule="auto"/>
              <w:rPr>
                <w:sz w:val="24"/>
                <w:szCs w:val="24"/>
              </w:rPr>
            </w:pPr>
            <w:r>
              <w:rPr>
                <w:rFonts w:ascii="Times New Roman" w:hAnsi="Times New Roman" w:cs="Times New Roman"/>
                <w:color w:val="#000000"/>
                <w:sz w:val="24"/>
                <w:szCs w:val="24"/>
              </w:rPr>
              <w:t> Международные коммуникации. Коммуникации в переговорном процессе.</w:t>
            </w:r>
          </w:p>
          <w:p>
            <w:pPr>
              <w:jc w:val="both"/>
              <w:spacing w:after="0" w:line="240" w:lineRule="auto"/>
              <w:rPr>
                <w:sz w:val="24"/>
                <w:szCs w:val="24"/>
              </w:rPr>
            </w:pPr>
            <w:r>
              <w:rPr>
                <w:rFonts w:ascii="Times New Roman" w:hAnsi="Times New Roman" w:cs="Times New Roman"/>
                <w:color w:val="#000000"/>
                <w:sz w:val="24"/>
                <w:szCs w:val="24"/>
              </w:rPr>
              <w:t> Интегрированные маркетинговые коммуникации.</w:t>
            </w:r>
          </w:p>
          <w:p>
            <w:pPr>
              <w:jc w:val="both"/>
              <w:spacing w:after="0" w:line="240" w:lineRule="auto"/>
              <w:rPr>
                <w:sz w:val="24"/>
                <w:szCs w:val="24"/>
              </w:rPr>
            </w:pPr>
            <w:r>
              <w:rPr>
                <w:rFonts w:ascii="Times New Roman" w:hAnsi="Times New Roman" w:cs="Times New Roman"/>
                <w:color w:val="#000000"/>
                <w:sz w:val="24"/>
                <w:szCs w:val="24"/>
              </w:rPr>
              <w:t> Коммуникации в рекламной деятельности.</w:t>
            </w:r>
          </w:p>
          <w:p>
            <w:pPr>
              <w:jc w:val="both"/>
              <w:spacing w:after="0" w:line="240" w:lineRule="auto"/>
              <w:rPr>
                <w:sz w:val="24"/>
                <w:szCs w:val="24"/>
              </w:rPr>
            </w:pPr>
            <w:r>
              <w:rPr>
                <w:rFonts w:ascii="Times New Roman" w:hAnsi="Times New Roman" w:cs="Times New Roman"/>
                <w:color w:val="#000000"/>
                <w:sz w:val="24"/>
                <w:szCs w:val="24"/>
              </w:rPr>
              <w:t> Коммуникации в пропагандистской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 Классификация коммуникаций. Интересы и потребности как основание коммуникативной деятельности. Виды коммуникаций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самопроверки</w:t>
            </w:r>
          </w:p>
          <w:p>
            <w:pPr>
              <w:jc w:val="both"/>
              <w:spacing w:after="0" w:line="240" w:lineRule="auto"/>
              <w:rPr>
                <w:sz w:val="24"/>
                <w:szCs w:val="24"/>
              </w:rPr>
            </w:pPr>
            <w:r>
              <w:rPr>
                <w:rFonts w:ascii="Times New Roman" w:hAnsi="Times New Roman" w:cs="Times New Roman"/>
                <w:color w:val="#000000"/>
                <w:sz w:val="24"/>
                <w:szCs w:val="24"/>
              </w:rPr>
              <w:t> 1.	Классификация коммуникаций.</w:t>
            </w:r>
          </w:p>
          <w:p>
            <w:pPr>
              <w:jc w:val="both"/>
              <w:spacing w:after="0" w:line="240" w:lineRule="auto"/>
              <w:rPr>
                <w:sz w:val="24"/>
                <w:szCs w:val="24"/>
              </w:rPr>
            </w:pPr>
            <w:r>
              <w:rPr>
                <w:rFonts w:ascii="Times New Roman" w:hAnsi="Times New Roman" w:cs="Times New Roman"/>
                <w:color w:val="#000000"/>
                <w:sz w:val="24"/>
                <w:szCs w:val="24"/>
              </w:rPr>
              <w:t> 2.	Интересы и потребности как основание коммуникативной деятельности.</w:t>
            </w:r>
          </w:p>
          <w:p>
            <w:pPr>
              <w:jc w:val="both"/>
              <w:spacing w:after="0" w:line="240" w:lineRule="auto"/>
              <w:rPr>
                <w:sz w:val="24"/>
                <w:szCs w:val="24"/>
              </w:rPr>
            </w:pPr>
            <w:r>
              <w:rPr>
                <w:rFonts w:ascii="Times New Roman" w:hAnsi="Times New Roman" w:cs="Times New Roman"/>
                <w:color w:val="#000000"/>
                <w:sz w:val="24"/>
                <w:szCs w:val="24"/>
              </w:rPr>
              <w:t> 3.	Виды коммуникаций Интегративный характер теории коммуникации.</w:t>
            </w:r>
          </w:p>
          <w:p>
            <w:pPr>
              <w:jc w:val="both"/>
              <w:spacing w:after="0" w:line="240" w:lineRule="auto"/>
              <w:rPr>
                <w:sz w:val="24"/>
                <w:szCs w:val="24"/>
              </w:rPr>
            </w:pPr>
            <w:r>
              <w:rPr>
                <w:rFonts w:ascii="Times New Roman" w:hAnsi="Times New Roman" w:cs="Times New Roman"/>
                <w:color w:val="#000000"/>
                <w:sz w:val="24"/>
                <w:szCs w:val="24"/>
              </w:rPr>
              <w:t> 4.	Аспекты теории коммуникации: онтологический, гносеологический, методологический и функциональный.</w:t>
            </w:r>
          </w:p>
          <w:p>
            <w:pPr>
              <w:jc w:val="both"/>
              <w:spacing w:after="0" w:line="240" w:lineRule="auto"/>
              <w:rPr>
                <w:sz w:val="24"/>
                <w:szCs w:val="24"/>
              </w:rPr>
            </w:pPr>
            <w:r>
              <w:rPr>
                <w:rFonts w:ascii="Times New Roman" w:hAnsi="Times New Roman" w:cs="Times New Roman"/>
                <w:color w:val="#000000"/>
                <w:sz w:val="24"/>
                <w:szCs w:val="24"/>
              </w:rPr>
              <w:t> 5.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r>
        <w:trPr>
          <w:trHeight w:hRule="exact" w:val="14.6995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w:t>
            </w:r>
          </w:p>
          <w:p>
            <w:pPr>
              <w:jc w:val="center"/>
              <w:spacing w:after="0" w:line="240" w:lineRule="auto"/>
              <w:rPr>
                <w:sz w:val="24"/>
                <w:szCs w:val="24"/>
              </w:rPr>
            </w:pPr>
            <w:r>
              <w:rPr>
                <w:rFonts w:ascii="Times New Roman" w:hAnsi="Times New Roman" w:cs="Times New Roman"/>
                <w:b/>
                <w:color w:val="#000000"/>
                <w:sz w:val="24"/>
                <w:szCs w:val="24"/>
              </w:rPr>
              <w:t> Коммуникационный процесс и коммуникативная ситуация. Двухступенчатый характер коммуникации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1.Условия коммуникации: наличие не менее 2-х сторон- 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both"/>
              <w:spacing w:after="0" w:line="240" w:lineRule="auto"/>
              <w:rPr>
                <w:sz w:val="24"/>
                <w:szCs w:val="24"/>
              </w:rPr>
            </w:pPr>
            <w:r>
              <w:rPr>
                <w:rFonts w:ascii="Times New Roman" w:hAnsi="Times New Roman" w:cs="Times New Roman"/>
                <w:color w:val="#000000"/>
                <w:sz w:val="24"/>
                <w:szCs w:val="24"/>
              </w:rPr>
              <w:t> 2.	Категориальный аппарат теории социальной коммуникации: коммуникативная/речевая</w:t>
            </w:r>
          </w:p>
          <w:p>
            <w:pPr>
              <w:jc w:val="both"/>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both"/>
              <w:spacing w:after="0" w:line="240" w:lineRule="auto"/>
              <w:rPr>
                <w:sz w:val="24"/>
                <w:szCs w:val="24"/>
              </w:rPr>
            </w:pPr>
            <w:r>
              <w:rPr>
                <w:rFonts w:ascii="Times New Roman" w:hAnsi="Times New Roman" w:cs="Times New Roman"/>
                <w:color w:val="#000000"/>
                <w:sz w:val="24"/>
                <w:szCs w:val="24"/>
              </w:rPr>
              <w:t> 3.	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both"/>
              <w:spacing w:after="0" w:line="240" w:lineRule="auto"/>
              <w:rPr>
                <w:sz w:val="24"/>
                <w:szCs w:val="24"/>
              </w:rPr>
            </w:pPr>
            <w:r>
              <w:rPr>
                <w:rFonts w:ascii="Times New Roman" w:hAnsi="Times New Roman" w:cs="Times New Roman"/>
                <w:color w:val="#000000"/>
                <w:sz w:val="24"/>
                <w:szCs w:val="24"/>
              </w:rPr>
              <w:t> 4.	Функции теории коммуникации: познавательная, методологическая, прогностическая, инструментальная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w:t>
            </w:r>
          </w:p>
          <w:p>
            <w:pPr>
              <w:jc w:val="center"/>
              <w:spacing w:after="0" w:line="240" w:lineRule="auto"/>
              <w:rPr>
                <w:sz w:val="24"/>
                <w:szCs w:val="24"/>
              </w:rPr>
            </w:pPr>
            <w:r>
              <w:rPr>
                <w:rFonts w:ascii="Times New Roman" w:hAnsi="Times New Roman" w:cs="Times New Roman"/>
                <w:b/>
                <w:color w:val="#000000"/>
                <w:sz w:val="24"/>
                <w:szCs w:val="24"/>
              </w:rPr>
              <w:t> Коммуникация как процесс и структура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2.	Коммуникационный процесс.</w:t>
            </w:r>
          </w:p>
          <w:p>
            <w:pPr>
              <w:jc w:val="both"/>
              <w:spacing w:after="0" w:line="240" w:lineRule="auto"/>
              <w:rPr>
                <w:sz w:val="24"/>
                <w:szCs w:val="24"/>
              </w:rPr>
            </w:pPr>
            <w:r>
              <w:rPr>
                <w:rFonts w:ascii="Times New Roman" w:hAnsi="Times New Roman" w:cs="Times New Roman"/>
                <w:color w:val="#000000"/>
                <w:sz w:val="24"/>
                <w:szCs w:val="24"/>
              </w:rPr>
              <w:t> 3.	Элементы коммуникационного процесса.</w:t>
            </w:r>
          </w:p>
          <w:p>
            <w:pPr>
              <w:jc w:val="both"/>
              <w:spacing w:after="0" w:line="240" w:lineRule="auto"/>
              <w:rPr>
                <w:sz w:val="24"/>
                <w:szCs w:val="24"/>
              </w:rPr>
            </w:pPr>
            <w:r>
              <w:rPr>
                <w:rFonts w:ascii="Times New Roman" w:hAnsi="Times New Roman" w:cs="Times New Roman"/>
                <w:color w:val="#000000"/>
                <w:sz w:val="24"/>
                <w:szCs w:val="24"/>
              </w:rPr>
              <w:t> 4.	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both"/>
              <w:spacing w:after="0" w:line="240" w:lineRule="auto"/>
              <w:rPr>
                <w:sz w:val="24"/>
                <w:szCs w:val="24"/>
              </w:rPr>
            </w:pPr>
            <w:r>
              <w:rPr>
                <w:rFonts w:ascii="Times New Roman" w:hAnsi="Times New Roman" w:cs="Times New Roman"/>
                <w:color w:val="#000000"/>
                <w:sz w:val="24"/>
                <w:szCs w:val="24"/>
              </w:rPr>
              <w:t> 5.	Прикладные модели коммуникации. Модель Клода Шеннона (математическая).</w:t>
            </w:r>
          </w:p>
          <w:p>
            <w:pPr>
              <w:jc w:val="both"/>
              <w:spacing w:after="0" w:line="240" w:lineRule="auto"/>
              <w:rPr>
                <w:sz w:val="24"/>
                <w:szCs w:val="24"/>
              </w:rPr>
            </w:pPr>
            <w:r>
              <w:rPr>
                <w:rFonts w:ascii="Times New Roman" w:hAnsi="Times New Roman" w:cs="Times New Roman"/>
                <w:color w:val="#000000"/>
                <w:sz w:val="24"/>
                <w:szCs w:val="24"/>
              </w:rPr>
              <w:t> 6.	Модель Норберта Винера (кибернетическая).</w:t>
            </w:r>
          </w:p>
          <w:p>
            <w:pPr>
              <w:jc w:val="both"/>
              <w:spacing w:after="0" w:line="240" w:lineRule="auto"/>
              <w:rPr>
                <w:sz w:val="24"/>
                <w:szCs w:val="24"/>
              </w:rPr>
            </w:pPr>
            <w:r>
              <w:rPr>
                <w:rFonts w:ascii="Times New Roman" w:hAnsi="Times New Roman" w:cs="Times New Roman"/>
                <w:color w:val="#000000"/>
                <w:sz w:val="24"/>
                <w:szCs w:val="24"/>
              </w:rPr>
              <w:t> 7.	Модель Теодора Ньюкомба (социально-психологическая).</w:t>
            </w:r>
          </w:p>
          <w:p>
            <w:pPr>
              <w:jc w:val="both"/>
              <w:spacing w:after="0" w:line="240" w:lineRule="auto"/>
              <w:rPr>
                <w:sz w:val="24"/>
                <w:szCs w:val="24"/>
              </w:rPr>
            </w:pPr>
            <w:r>
              <w:rPr>
                <w:rFonts w:ascii="Times New Roman" w:hAnsi="Times New Roman" w:cs="Times New Roman"/>
                <w:color w:val="#000000"/>
                <w:sz w:val="24"/>
                <w:szCs w:val="24"/>
              </w:rPr>
              <w:t> 8.	Модель Оле Хольсти (контент-анализ).</w:t>
            </w:r>
          </w:p>
          <w:p>
            <w:pPr>
              <w:jc w:val="both"/>
              <w:spacing w:after="0" w:line="240" w:lineRule="auto"/>
              <w:rPr>
                <w:sz w:val="24"/>
                <w:szCs w:val="24"/>
              </w:rPr>
            </w:pPr>
            <w:r>
              <w:rPr>
                <w:rFonts w:ascii="Times New Roman" w:hAnsi="Times New Roman" w:cs="Times New Roman"/>
                <w:color w:val="#000000"/>
                <w:sz w:val="24"/>
                <w:szCs w:val="24"/>
              </w:rPr>
              <w:t> 9.	 Модель Вашингтона Плэтта (разведывательная).</w:t>
            </w:r>
          </w:p>
          <w:p>
            <w:pPr>
              <w:jc w:val="both"/>
              <w:spacing w:after="0" w:line="240" w:lineRule="auto"/>
              <w:rPr>
                <w:sz w:val="24"/>
                <w:szCs w:val="24"/>
              </w:rPr>
            </w:pPr>
            <w:r>
              <w:rPr>
                <w:rFonts w:ascii="Times New Roman" w:hAnsi="Times New Roman" w:cs="Times New Roman"/>
                <w:color w:val="#000000"/>
                <w:sz w:val="24"/>
                <w:szCs w:val="24"/>
              </w:rPr>
              <w:t> 10.	Модель Уильяма Юри (конфликтологическая).</w:t>
            </w:r>
          </w:p>
          <w:p>
            <w:pPr>
              <w:jc w:val="both"/>
              <w:spacing w:after="0" w:line="240" w:lineRule="auto"/>
              <w:rPr>
                <w:sz w:val="24"/>
                <w:szCs w:val="24"/>
              </w:rPr>
            </w:pPr>
            <w:r>
              <w:rPr>
                <w:rFonts w:ascii="Times New Roman" w:hAnsi="Times New Roman" w:cs="Times New Roman"/>
                <w:color w:val="#000000"/>
                <w:sz w:val="24"/>
                <w:szCs w:val="24"/>
              </w:rPr>
              <w:t> 11.	Модель Аристотеля. Модель Лассуэлла.</w:t>
            </w:r>
          </w:p>
          <w:p>
            <w:pPr>
              <w:jc w:val="both"/>
              <w:spacing w:after="0" w:line="240" w:lineRule="auto"/>
              <w:rPr>
                <w:sz w:val="24"/>
                <w:szCs w:val="24"/>
              </w:rPr>
            </w:pPr>
            <w:r>
              <w:rPr>
                <w:rFonts w:ascii="Times New Roman" w:hAnsi="Times New Roman" w:cs="Times New Roman"/>
                <w:color w:val="#000000"/>
                <w:sz w:val="24"/>
                <w:szCs w:val="24"/>
              </w:rPr>
              <w:t> 12.	Модель М. де Флера. Циркулярная модель коммуникации.</w:t>
            </w:r>
          </w:p>
          <w:p>
            <w:pPr>
              <w:jc w:val="both"/>
              <w:spacing w:after="0" w:line="240" w:lineRule="auto"/>
              <w:rPr>
                <w:sz w:val="24"/>
                <w:szCs w:val="24"/>
              </w:rPr>
            </w:pPr>
            <w:r>
              <w:rPr>
                <w:rFonts w:ascii="Times New Roman" w:hAnsi="Times New Roman" w:cs="Times New Roman"/>
                <w:color w:val="#000000"/>
                <w:sz w:val="24"/>
                <w:szCs w:val="24"/>
              </w:rPr>
              <w:t> 13.	Двухканальная модель речевой коммуникации.</w:t>
            </w:r>
          </w:p>
          <w:p>
            <w:pPr>
              <w:jc w:val="both"/>
              <w:spacing w:after="0" w:line="240" w:lineRule="auto"/>
              <w:rPr>
                <w:sz w:val="24"/>
                <w:szCs w:val="24"/>
              </w:rPr>
            </w:pPr>
            <w:r>
              <w:rPr>
                <w:rFonts w:ascii="Times New Roman" w:hAnsi="Times New Roman" w:cs="Times New Roman"/>
                <w:color w:val="#000000"/>
                <w:sz w:val="24"/>
                <w:szCs w:val="24"/>
              </w:rPr>
              <w:t> 14.	Модель двухступенчатой коммуникации.</w:t>
            </w:r>
          </w:p>
          <w:p>
            <w:pPr>
              <w:jc w:val="both"/>
              <w:spacing w:after="0" w:line="240" w:lineRule="auto"/>
              <w:rPr>
                <w:sz w:val="24"/>
                <w:szCs w:val="24"/>
              </w:rPr>
            </w:pPr>
            <w:r>
              <w:rPr>
                <w:rFonts w:ascii="Times New Roman" w:hAnsi="Times New Roman" w:cs="Times New Roman"/>
                <w:color w:val="#000000"/>
                <w:sz w:val="24"/>
                <w:szCs w:val="24"/>
              </w:rPr>
              <w:t> 15.	Модель ИСКП. Мозаичная модель Л. Бейкера.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pPr>
              <w:jc w:val="both"/>
              <w:spacing w:after="0" w:line="240" w:lineRule="auto"/>
              <w:rPr>
                <w:sz w:val="24"/>
                <w:szCs w:val="24"/>
              </w:rPr>
            </w:pPr>
            <w:r>
              <w:rPr>
                <w:rFonts w:ascii="Times New Roman" w:hAnsi="Times New Roman" w:cs="Times New Roman"/>
                <w:color w:val="#000000"/>
                <w:sz w:val="24"/>
                <w:szCs w:val="24"/>
              </w:rPr>
              <w:t> 2.	Умение говорить;</w:t>
            </w:r>
          </w:p>
          <w:p>
            <w:pPr>
              <w:jc w:val="both"/>
              <w:spacing w:after="0" w:line="240" w:lineRule="auto"/>
              <w:rPr>
                <w:sz w:val="24"/>
                <w:szCs w:val="24"/>
              </w:rPr>
            </w:pPr>
            <w:r>
              <w:rPr>
                <w:rFonts w:ascii="Times New Roman" w:hAnsi="Times New Roman" w:cs="Times New Roman"/>
                <w:color w:val="#000000"/>
                <w:sz w:val="24"/>
                <w:szCs w:val="24"/>
              </w:rPr>
              <w:t> 3.	Умение слушать;</w:t>
            </w:r>
          </w:p>
          <w:p>
            <w:pPr>
              <w:jc w:val="both"/>
              <w:spacing w:after="0" w:line="240" w:lineRule="auto"/>
              <w:rPr>
                <w:sz w:val="24"/>
                <w:szCs w:val="24"/>
              </w:rPr>
            </w:pPr>
            <w:r>
              <w:rPr>
                <w:rFonts w:ascii="Times New Roman" w:hAnsi="Times New Roman" w:cs="Times New Roman"/>
                <w:color w:val="#000000"/>
                <w:sz w:val="24"/>
                <w:szCs w:val="24"/>
              </w:rPr>
              <w:t> 4.	Обратная связь в говорении и слушании; применение умений говорения и слушания для повышения эффективности коммуникации;</w:t>
            </w:r>
          </w:p>
          <w:p>
            <w:pPr>
              <w:jc w:val="both"/>
              <w:spacing w:after="0" w:line="240" w:lineRule="auto"/>
              <w:rPr>
                <w:sz w:val="24"/>
                <w:szCs w:val="24"/>
              </w:rPr>
            </w:pPr>
            <w:r>
              <w:rPr>
                <w:rFonts w:ascii="Times New Roman" w:hAnsi="Times New Roman" w:cs="Times New Roman"/>
                <w:color w:val="#000000"/>
                <w:sz w:val="24"/>
                <w:szCs w:val="24"/>
              </w:rPr>
              <w:t> 5.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left"/>
              <w:spacing w:after="0" w:line="240" w:lineRule="auto"/>
              <w:rPr>
                <w:sz w:val="24"/>
                <w:szCs w:val="24"/>
              </w:rPr>
            </w:pPr>
            <w:r>
              <w:rPr>
                <w:rFonts w:ascii="Times New Roman" w:hAnsi="Times New Roman" w:cs="Times New Roman"/>
                <w:color w:val="#000000"/>
                <w:sz w:val="24"/>
                <w:szCs w:val="24"/>
              </w:rPr>
              <w:t> 2.	Адресант, его коммуникативные функции: инициация и идентификация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3.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4.	 Адресат, его коммуникативные функции: активное участие в структурировании коммуникативного акта, воздействие на речевую ситуацию.</w:t>
            </w:r>
          </w:p>
          <w:p>
            <w:pPr>
              <w:jc w:val="left"/>
              <w:spacing w:after="0" w:line="240" w:lineRule="auto"/>
              <w:rPr>
                <w:sz w:val="24"/>
                <w:szCs w:val="24"/>
              </w:rPr>
            </w:pPr>
            <w:r>
              <w:rPr>
                <w:rFonts w:ascii="Times New Roman" w:hAnsi="Times New Roman" w:cs="Times New Roman"/>
                <w:color w:val="#000000"/>
                <w:sz w:val="24"/>
                <w:szCs w:val="24"/>
              </w:rPr>
              <w:t> 5.	Типичные коммуникативные стратегии адресата в а) неожидаемых коммуникативных актах, б) ожидаемых коммуникативных актах.</w:t>
            </w:r>
          </w:p>
          <w:p>
            <w:pPr>
              <w:jc w:val="left"/>
              <w:spacing w:after="0" w:line="240" w:lineRule="auto"/>
              <w:rPr>
                <w:sz w:val="24"/>
                <w:szCs w:val="24"/>
              </w:rPr>
            </w:pPr>
            <w:r>
              <w:rPr>
                <w:rFonts w:ascii="Times New Roman" w:hAnsi="Times New Roman" w:cs="Times New Roman"/>
                <w:color w:val="#000000"/>
                <w:sz w:val="24"/>
                <w:szCs w:val="24"/>
              </w:rPr>
              <w:t> 6.	Аудитория, ее виды. Характеристики массовой и специализированной аудитории как приемника информации.</w:t>
            </w:r>
          </w:p>
          <w:p>
            <w:pPr>
              <w:jc w:val="left"/>
              <w:spacing w:after="0" w:line="240" w:lineRule="auto"/>
              <w:rPr>
                <w:sz w:val="24"/>
                <w:szCs w:val="24"/>
              </w:rPr>
            </w:pPr>
            <w:r>
              <w:rPr>
                <w:rFonts w:ascii="Times New Roman" w:hAnsi="Times New Roman" w:cs="Times New Roman"/>
                <w:color w:val="#000000"/>
                <w:sz w:val="24"/>
                <w:szCs w:val="24"/>
              </w:rPr>
              <w:t> 7.	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left"/>
              <w:spacing w:after="0" w:line="240" w:lineRule="auto"/>
              <w:rPr>
                <w:sz w:val="24"/>
                <w:szCs w:val="24"/>
              </w:rPr>
            </w:pPr>
            <w:r>
              <w:rPr>
                <w:rFonts w:ascii="Times New Roman" w:hAnsi="Times New Roman" w:cs="Times New Roman"/>
                <w:color w:val="#000000"/>
                <w:sz w:val="24"/>
                <w:szCs w:val="24"/>
              </w:rPr>
              <w:t> 8.	Целевая аудитория. Понятие интеракции.</w:t>
            </w:r>
          </w:p>
          <w:p>
            <w:pPr>
              <w:jc w:val="left"/>
              <w:spacing w:after="0" w:line="240" w:lineRule="auto"/>
              <w:rPr>
                <w:sz w:val="24"/>
                <w:szCs w:val="24"/>
              </w:rPr>
            </w:pPr>
            <w:r>
              <w:rPr>
                <w:rFonts w:ascii="Times New Roman" w:hAnsi="Times New Roman" w:cs="Times New Roman"/>
                <w:color w:val="#000000"/>
                <w:sz w:val="24"/>
                <w:szCs w:val="24"/>
              </w:rPr>
              <w:t> 9.	Проблема понимания и множественности интерпретаций.</w:t>
            </w:r>
          </w:p>
          <w:p>
            <w:pPr>
              <w:jc w:val="left"/>
              <w:spacing w:after="0" w:line="240" w:lineRule="auto"/>
              <w:rPr>
                <w:sz w:val="24"/>
                <w:szCs w:val="24"/>
              </w:rPr>
            </w:pPr>
            <w:r>
              <w:rPr>
                <w:rFonts w:ascii="Times New Roman" w:hAnsi="Times New Roman" w:cs="Times New Roman"/>
                <w:color w:val="#000000"/>
                <w:sz w:val="24"/>
                <w:szCs w:val="24"/>
              </w:rPr>
              <w:t> 10.	Коммуникативный акт – минимальная единица взаимодействия субъектов коммуникации (диалогическое единство).</w:t>
            </w:r>
          </w:p>
          <w:p>
            <w:pPr>
              <w:jc w:val="left"/>
              <w:spacing w:after="0" w:line="240" w:lineRule="auto"/>
              <w:rPr>
                <w:sz w:val="24"/>
                <w:szCs w:val="24"/>
              </w:rPr>
            </w:pPr>
            <w:r>
              <w:rPr>
                <w:rFonts w:ascii="Times New Roman" w:hAnsi="Times New Roman" w:cs="Times New Roman"/>
                <w:color w:val="#000000"/>
                <w:sz w:val="24"/>
                <w:szCs w:val="24"/>
              </w:rPr>
              <w:t> 11.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21.31518"/>
        </w:trPr>
        <w:tc>
          <w:tcPr>
            <w:tcW w:w="9640" w:type="dxa"/>
          </w:tcPr>
          <w:p/>
        </w:tc>
      </w:tr>
      <w:tr>
        <w:trPr>
          <w:trHeight w:hRule="exact" w:val="2008.7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Определение понятия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2.	Характеристики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3.	Основные различия массовой и межличностной коммуникации.</w:t>
            </w:r>
          </w:p>
          <w:p>
            <w:pPr>
              <w:jc w:val="left"/>
              <w:spacing w:after="0" w:line="240" w:lineRule="auto"/>
              <w:rPr>
                <w:sz w:val="24"/>
                <w:szCs w:val="24"/>
              </w:rPr>
            </w:pPr>
            <w:r>
              <w:rPr>
                <w:rFonts w:ascii="Times New Roman" w:hAnsi="Times New Roman" w:cs="Times New Roman"/>
                <w:color w:val="#000000"/>
                <w:sz w:val="24"/>
                <w:szCs w:val="24"/>
              </w:rPr>
              <w:t> 4.	Свойства коммуникационных процессов в системе СМК.</w:t>
            </w:r>
          </w:p>
          <w:p>
            <w:pPr>
              <w:jc w:val="left"/>
              <w:spacing w:after="0" w:line="240" w:lineRule="auto"/>
              <w:rPr>
                <w:sz w:val="24"/>
                <w:szCs w:val="24"/>
              </w:rPr>
            </w:pPr>
            <w:r>
              <w:rPr>
                <w:rFonts w:ascii="Times New Roman" w:hAnsi="Times New Roman" w:cs="Times New Roman"/>
                <w:color w:val="#000000"/>
                <w:sz w:val="24"/>
                <w:szCs w:val="24"/>
              </w:rPr>
              <w:t> 5.	Исследование проблем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6.	Теории массовой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Теория «информационного общества».</w:t>
            </w:r>
          </w:p>
          <w:p>
            <w:pPr>
              <w:jc w:val="left"/>
              <w:spacing w:after="0" w:line="240" w:lineRule="auto"/>
              <w:rPr>
                <w:sz w:val="24"/>
                <w:szCs w:val="24"/>
              </w:rPr>
            </w:pPr>
            <w:r>
              <w:rPr>
                <w:rFonts w:ascii="Times New Roman" w:hAnsi="Times New Roman" w:cs="Times New Roman"/>
                <w:color w:val="#000000"/>
                <w:sz w:val="24"/>
                <w:szCs w:val="24"/>
              </w:rPr>
              <w:t> 8.	Методы исследования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9.	Структура массовой коммуникации. Этапы продвижения сообщения в СМК.</w:t>
            </w:r>
          </w:p>
          <w:p>
            <w:pPr>
              <w:jc w:val="left"/>
              <w:spacing w:after="0" w:line="240" w:lineRule="auto"/>
              <w:rPr>
                <w:sz w:val="24"/>
                <w:szCs w:val="24"/>
              </w:rPr>
            </w:pPr>
            <w:r>
              <w:rPr>
                <w:rFonts w:ascii="Times New Roman" w:hAnsi="Times New Roman" w:cs="Times New Roman"/>
                <w:color w:val="#000000"/>
                <w:sz w:val="24"/>
                <w:szCs w:val="24"/>
              </w:rPr>
              <w:t> 10.	Модели контроля за СМК. Массовая информация.</w:t>
            </w:r>
          </w:p>
          <w:p>
            <w:pPr>
              <w:jc w:val="left"/>
              <w:spacing w:after="0" w:line="240" w:lineRule="auto"/>
              <w:rPr>
                <w:sz w:val="24"/>
                <w:szCs w:val="24"/>
              </w:rPr>
            </w:pPr>
            <w:r>
              <w:rPr>
                <w:rFonts w:ascii="Times New Roman" w:hAnsi="Times New Roman" w:cs="Times New Roman"/>
                <w:color w:val="#000000"/>
                <w:sz w:val="24"/>
                <w:szCs w:val="24"/>
              </w:rPr>
              <w:t> 11.	Средства передачи массой информации. Функции массовой информации.</w:t>
            </w:r>
          </w:p>
          <w:p>
            <w:pPr>
              <w:jc w:val="left"/>
              <w:spacing w:after="0" w:line="240" w:lineRule="auto"/>
              <w:rPr>
                <w:sz w:val="24"/>
                <w:szCs w:val="24"/>
              </w:rPr>
            </w:pPr>
            <w:r>
              <w:rPr>
                <w:rFonts w:ascii="Times New Roman" w:hAnsi="Times New Roman" w:cs="Times New Roman"/>
                <w:color w:val="#000000"/>
                <w:sz w:val="24"/>
                <w:szCs w:val="24"/>
              </w:rPr>
              <w:t> 12.	Функции массовой коммуникации. Эффективность массовой коммуникации.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Принципы культурного релятивизма.</w:t>
            </w:r>
          </w:p>
          <w:p>
            <w:pPr>
              <w:jc w:val="left"/>
              <w:spacing w:after="0" w:line="240" w:lineRule="auto"/>
              <w:rPr>
                <w:sz w:val="24"/>
                <w:szCs w:val="24"/>
              </w:rPr>
            </w:pPr>
            <w:r>
              <w:rPr>
                <w:rFonts w:ascii="Times New Roman" w:hAnsi="Times New Roman" w:cs="Times New Roman"/>
                <w:color w:val="#000000"/>
                <w:sz w:val="24"/>
                <w:szCs w:val="24"/>
              </w:rPr>
              <w:t> 2.	Основные этапы развития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	Связь межкультур¬ной коммуникации с другими науками.</w:t>
            </w:r>
          </w:p>
          <w:p>
            <w:pPr>
              <w:jc w:val="left"/>
              <w:spacing w:after="0" w:line="240" w:lineRule="auto"/>
              <w:rPr>
                <w:sz w:val="24"/>
                <w:szCs w:val="24"/>
              </w:rPr>
            </w:pPr>
            <w:r>
              <w:rPr>
                <w:rFonts w:ascii="Times New Roman" w:hAnsi="Times New Roman" w:cs="Times New Roman"/>
                <w:color w:val="#000000"/>
                <w:sz w:val="24"/>
                <w:szCs w:val="24"/>
              </w:rPr>
              <w:t> 4.	Феномен культуры. Подходы к определению культуры. Зна¬чимые ученые, внесшие вклад в развитие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5.	Феномен коммуникации. Основные парадигмы в исследовании феноменов культуры и коммуникации.</w:t>
            </w:r>
          </w:p>
          <w:p>
            <w:pPr>
              <w:jc w:val="left"/>
              <w:spacing w:after="0" w:line="240" w:lineRule="auto"/>
              <w:rPr>
                <w:sz w:val="24"/>
                <w:szCs w:val="24"/>
              </w:rPr>
            </w:pPr>
            <w:r>
              <w:rPr>
                <w:rFonts w:ascii="Times New Roman" w:hAnsi="Times New Roman" w:cs="Times New Roman"/>
                <w:color w:val="#000000"/>
                <w:sz w:val="24"/>
                <w:szCs w:val="24"/>
              </w:rPr>
              <w:t> 6.	Язык - как зеркало культуры.</w:t>
            </w:r>
          </w:p>
          <w:p>
            <w:pPr>
              <w:jc w:val="left"/>
              <w:spacing w:after="0" w:line="240" w:lineRule="auto"/>
              <w:rPr>
                <w:sz w:val="24"/>
                <w:szCs w:val="24"/>
              </w:rPr>
            </w:pPr>
            <w:r>
              <w:rPr>
                <w:rFonts w:ascii="Times New Roman" w:hAnsi="Times New Roman" w:cs="Times New Roman"/>
                <w:color w:val="#000000"/>
                <w:sz w:val="24"/>
                <w:szCs w:val="24"/>
              </w:rPr>
              <w:t> 7.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8.08526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Картина мира в аспекте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2.	Концептуальная и языковая картины мира носителей иноязычной культуры. Лингвистические аспекты в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	Специфика межкультурной коммуникации на изучаемом языке.</w:t>
            </w:r>
          </w:p>
          <w:p>
            <w:pPr>
              <w:jc w:val="left"/>
              <w:spacing w:after="0" w:line="240" w:lineRule="auto"/>
              <w:rPr>
                <w:sz w:val="24"/>
                <w:szCs w:val="24"/>
              </w:rPr>
            </w:pPr>
            <w:r>
              <w:rPr>
                <w:rFonts w:ascii="Times New Roman" w:hAnsi="Times New Roman" w:cs="Times New Roman"/>
                <w:color w:val="#000000"/>
                <w:sz w:val="24"/>
                <w:szCs w:val="24"/>
              </w:rPr>
              <w:t> 4.	Значение и правила общения в различных лингвокультурах.</w:t>
            </w:r>
          </w:p>
          <w:p>
            <w:pPr>
              <w:jc w:val="left"/>
              <w:spacing w:after="0" w:line="240" w:lineRule="auto"/>
              <w:rPr>
                <w:sz w:val="24"/>
                <w:szCs w:val="24"/>
              </w:rPr>
            </w:pPr>
            <w:r>
              <w:rPr>
                <w:rFonts w:ascii="Times New Roman" w:hAnsi="Times New Roman" w:cs="Times New Roman"/>
                <w:color w:val="#000000"/>
                <w:sz w:val="24"/>
                <w:szCs w:val="24"/>
              </w:rPr>
              <w:t> 5.	Языковые нормы культуры устного общения и этические и нравственные нормы поведения, принятые в стране изучаемого языка.</w:t>
            </w:r>
          </w:p>
          <w:p>
            <w:pPr>
              <w:jc w:val="left"/>
              <w:spacing w:after="0" w:line="240" w:lineRule="auto"/>
              <w:rPr>
                <w:sz w:val="24"/>
                <w:szCs w:val="24"/>
              </w:rPr>
            </w:pPr>
            <w:r>
              <w:rPr>
                <w:rFonts w:ascii="Times New Roman" w:hAnsi="Times New Roman" w:cs="Times New Roman"/>
                <w:color w:val="#000000"/>
                <w:sz w:val="24"/>
                <w:szCs w:val="24"/>
              </w:rPr>
              <w:t> 6.	Национальный менталитет и традиции.</w:t>
            </w:r>
          </w:p>
          <w:p>
            <w:pPr>
              <w:jc w:val="left"/>
              <w:spacing w:after="0" w:line="240" w:lineRule="auto"/>
              <w:rPr>
                <w:sz w:val="24"/>
                <w:szCs w:val="24"/>
              </w:rPr>
            </w:pPr>
            <w:r>
              <w:rPr>
                <w:rFonts w:ascii="Times New Roman" w:hAnsi="Times New Roman" w:cs="Times New Roman"/>
                <w:color w:val="#000000"/>
                <w:sz w:val="24"/>
                <w:szCs w:val="24"/>
              </w:rPr>
              <w:t> 7.	Навыки социокуль¬турной и межкультурной коммуникации, обеспечивающими адекватность социальных и профессиональных контактов.</w:t>
            </w:r>
          </w:p>
          <w:p>
            <w:pPr>
              <w:jc w:val="left"/>
              <w:spacing w:after="0" w:line="240" w:lineRule="auto"/>
              <w:rPr>
                <w:sz w:val="24"/>
                <w:szCs w:val="24"/>
              </w:rPr>
            </w:pPr>
            <w:r>
              <w:rPr>
                <w:rFonts w:ascii="Times New Roman" w:hAnsi="Times New Roman" w:cs="Times New Roman"/>
                <w:color w:val="#000000"/>
                <w:sz w:val="24"/>
                <w:szCs w:val="24"/>
              </w:rPr>
              <w:t> 8.	Дидактические аспекты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9.	Навыки построения контактных и стимулирующих фраз речевого этикета.</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21.31518"/>
        </w:trPr>
        <w:tc>
          <w:tcPr>
            <w:tcW w:w="9640" w:type="dxa"/>
          </w:tcPr>
          <w:p/>
        </w:tc>
      </w:tr>
      <w:tr>
        <w:trPr>
          <w:trHeight w:hRule="exact" w:val="5302.4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Языковая личность: лингво-психологическая сущность.</w:t>
            </w:r>
          </w:p>
          <w:p>
            <w:pPr>
              <w:jc w:val="left"/>
              <w:spacing w:after="0" w:line="240" w:lineRule="auto"/>
              <w:rPr>
                <w:sz w:val="24"/>
                <w:szCs w:val="24"/>
              </w:rPr>
            </w:pPr>
            <w:r>
              <w:rPr>
                <w:rFonts w:ascii="Times New Roman" w:hAnsi="Times New Roman" w:cs="Times New Roman"/>
                <w:color w:val="#000000"/>
                <w:sz w:val="24"/>
                <w:szCs w:val="24"/>
              </w:rPr>
              <w:t> 2.	Модель языковой личности Ю.Н. Караулова: вербально-семантический (лексикон), когнитивный (тезаурус) и мотивационный (прагматикон) уровни.</w:t>
            </w:r>
          </w:p>
          <w:p>
            <w:pPr>
              <w:jc w:val="left"/>
              <w:spacing w:after="0" w:line="240" w:lineRule="auto"/>
              <w:rPr>
                <w:sz w:val="24"/>
                <w:szCs w:val="24"/>
              </w:rPr>
            </w:pPr>
            <w:r>
              <w:rPr>
                <w:rFonts w:ascii="Times New Roman" w:hAnsi="Times New Roman" w:cs="Times New Roman"/>
                <w:color w:val="#000000"/>
                <w:sz w:val="24"/>
                <w:szCs w:val="24"/>
              </w:rPr>
              <w:t> 3.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left"/>
              <w:spacing w:after="0" w:line="240" w:lineRule="auto"/>
              <w:rPr>
                <w:sz w:val="24"/>
                <w:szCs w:val="24"/>
              </w:rPr>
            </w:pPr>
            <w:r>
              <w:rPr>
                <w:rFonts w:ascii="Times New Roman" w:hAnsi="Times New Roman" w:cs="Times New Roman"/>
                <w:color w:val="#000000"/>
                <w:sz w:val="24"/>
                <w:szCs w:val="24"/>
              </w:rPr>
              <w:t> 4.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5.	Модель коммуникативной личности: мотивационный, когнитивный, функциональный уровни.</w:t>
            </w:r>
          </w:p>
          <w:p>
            <w:pPr>
              <w:jc w:val="left"/>
              <w:spacing w:after="0" w:line="240" w:lineRule="auto"/>
              <w:rPr>
                <w:sz w:val="24"/>
                <w:szCs w:val="24"/>
              </w:rPr>
            </w:pPr>
            <w:r>
              <w:rPr>
                <w:rFonts w:ascii="Times New Roman" w:hAnsi="Times New Roman" w:cs="Times New Roman"/>
                <w:color w:val="#000000"/>
                <w:sz w:val="24"/>
                <w:szCs w:val="24"/>
              </w:rPr>
              <w:t> 6.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pPr>
              <w:jc w:val="left"/>
              <w:spacing w:after="0" w:line="240" w:lineRule="auto"/>
              <w:rPr>
                <w:sz w:val="24"/>
                <w:szCs w:val="24"/>
              </w:rPr>
            </w:pPr>
            <w:r>
              <w:rPr>
                <w:rFonts w:ascii="Times New Roman" w:hAnsi="Times New Roman" w:cs="Times New Roman"/>
                <w:color w:val="#000000"/>
                <w:sz w:val="24"/>
                <w:szCs w:val="24"/>
              </w:rPr>
              <w:t> 7.	Типы коммуникантов по способности к кооперации в речевом поведении: конфликтный, центрированный, кооперативный.</w:t>
            </w:r>
          </w:p>
          <w:p>
            <w:pPr>
              <w:jc w:val="left"/>
              <w:spacing w:after="0" w:line="240" w:lineRule="auto"/>
              <w:rPr>
                <w:sz w:val="24"/>
                <w:szCs w:val="24"/>
              </w:rPr>
            </w:pPr>
            <w:r>
              <w:rPr>
                <w:rFonts w:ascii="Times New Roman" w:hAnsi="Times New Roman" w:cs="Times New Roman"/>
                <w:color w:val="#000000"/>
                <w:sz w:val="24"/>
                <w:szCs w:val="24"/>
              </w:rPr>
              <w:t> 8.	Коммуникативные стили. Языковая и коммуникативная компетенции.</w:t>
            </w:r>
          </w:p>
          <w:p>
            <w:pPr>
              <w:jc w:val="left"/>
              <w:spacing w:after="0" w:line="240" w:lineRule="auto"/>
              <w:rPr>
                <w:sz w:val="24"/>
                <w:szCs w:val="24"/>
              </w:rPr>
            </w:pPr>
            <w:r>
              <w:rPr>
                <w:rFonts w:ascii="Times New Roman" w:hAnsi="Times New Roman" w:cs="Times New Roman"/>
                <w:color w:val="#000000"/>
                <w:sz w:val="24"/>
                <w:szCs w:val="24"/>
              </w:rPr>
              <w:t> 9.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логичность, выразительность, красота, уместность.</w:t>
            </w:r>
          </w:p>
          <w:p>
            <w:pPr>
              <w:jc w:val="left"/>
              <w:spacing w:after="0" w:line="240" w:lineRule="auto"/>
              <w:rPr>
                <w:sz w:val="24"/>
                <w:szCs w:val="24"/>
              </w:rPr>
            </w:pPr>
            <w:r>
              <w:rPr>
                <w:rFonts w:ascii="Times New Roman" w:hAnsi="Times New Roman" w:cs="Times New Roman"/>
                <w:color w:val="#000000"/>
                <w:sz w:val="24"/>
                <w:szCs w:val="24"/>
              </w:rPr>
              <w:t> 10.	«Идеальный» коммуникатор: к вопросу о национальном риторическом идеале</w:t>
            </w:r>
          </w:p>
        </w:tc>
      </w:tr>
      <w:tr>
        <w:trPr>
          <w:trHeight w:hRule="exact" w:val="8.084989"/>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Интеграция различных способов освоения человеком мира и современное образование.</w:t>
            </w:r>
          </w:p>
        </w:tc>
      </w:tr>
      <w:tr>
        <w:trPr>
          <w:trHeight w:hRule="exact" w:val="21.31507"/>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1.	Профессионально-ориентированная коммуникация.</w:t>
            </w:r>
          </w:p>
          <w:p>
            <w:pPr>
              <w:jc w:val="left"/>
              <w:spacing w:after="0" w:line="240" w:lineRule="auto"/>
              <w:rPr>
                <w:sz w:val="24"/>
                <w:szCs w:val="24"/>
              </w:rPr>
            </w:pPr>
            <w:r>
              <w:rPr>
                <w:rFonts w:ascii="Times New Roman" w:hAnsi="Times New Roman" w:cs="Times New Roman"/>
                <w:color w:val="#000000"/>
                <w:sz w:val="24"/>
                <w:szCs w:val="24"/>
              </w:rPr>
              <w:t> 2.	Виды профессионально-ориентированной коммуникации.</w:t>
            </w:r>
          </w:p>
          <w:p>
            <w:pPr>
              <w:jc w:val="left"/>
              <w:spacing w:after="0" w:line="240" w:lineRule="auto"/>
              <w:rPr>
                <w:sz w:val="24"/>
                <w:szCs w:val="24"/>
              </w:rPr>
            </w:pPr>
            <w:r>
              <w:rPr>
                <w:rFonts w:ascii="Times New Roman" w:hAnsi="Times New Roman" w:cs="Times New Roman"/>
                <w:color w:val="#000000"/>
                <w:sz w:val="24"/>
                <w:szCs w:val="24"/>
              </w:rPr>
              <w:t> 3.	 Коммуникации в организациях.</w:t>
            </w:r>
          </w:p>
          <w:p>
            <w:pPr>
              <w:jc w:val="left"/>
              <w:spacing w:after="0" w:line="240" w:lineRule="auto"/>
              <w:rPr>
                <w:sz w:val="24"/>
                <w:szCs w:val="24"/>
              </w:rPr>
            </w:pPr>
            <w:r>
              <w:rPr>
                <w:rFonts w:ascii="Times New Roman" w:hAnsi="Times New Roman" w:cs="Times New Roman"/>
                <w:color w:val="#000000"/>
                <w:sz w:val="24"/>
                <w:szCs w:val="24"/>
              </w:rPr>
              <w:t> 4.	Коммуникации в принятии решений.</w:t>
            </w:r>
          </w:p>
          <w:p>
            <w:pPr>
              <w:jc w:val="left"/>
              <w:spacing w:after="0" w:line="240" w:lineRule="auto"/>
              <w:rPr>
                <w:sz w:val="24"/>
                <w:szCs w:val="24"/>
              </w:rPr>
            </w:pPr>
            <w:r>
              <w:rPr>
                <w:rFonts w:ascii="Times New Roman" w:hAnsi="Times New Roman" w:cs="Times New Roman"/>
                <w:color w:val="#000000"/>
                <w:sz w:val="24"/>
                <w:szCs w:val="24"/>
              </w:rPr>
              <w:t> 5.	Международные коммуникации. Коммуникации в переговорном процессе.</w:t>
            </w:r>
          </w:p>
          <w:p>
            <w:pPr>
              <w:jc w:val="left"/>
              <w:spacing w:after="0" w:line="240" w:lineRule="auto"/>
              <w:rPr>
                <w:sz w:val="24"/>
                <w:szCs w:val="24"/>
              </w:rPr>
            </w:pPr>
            <w:r>
              <w:rPr>
                <w:rFonts w:ascii="Times New Roman" w:hAnsi="Times New Roman" w:cs="Times New Roman"/>
                <w:color w:val="#000000"/>
                <w:sz w:val="24"/>
                <w:szCs w:val="24"/>
              </w:rPr>
              <w:t> 6.	Интегрированные маркетинговые коммуникации.</w:t>
            </w:r>
          </w:p>
          <w:p>
            <w:pPr>
              <w:jc w:val="left"/>
              <w:spacing w:after="0" w:line="240" w:lineRule="auto"/>
              <w:rPr>
                <w:sz w:val="24"/>
                <w:szCs w:val="24"/>
              </w:rPr>
            </w:pPr>
            <w:r>
              <w:rPr>
                <w:rFonts w:ascii="Times New Roman" w:hAnsi="Times New Roman" w:cs="Times New Roman"/>
                <w:color w:val="#000000"/>
                <w:sz w:val="24"/>
                <w:szCs w:val="24"/>
              </w:rPr>
              <w:t> 7.	Коммуникации в рекламной деятельности.</w:t>
            </w:r>
          </w:p>
          <w:p>
            <w:pPr>
              <w:jc w:val="left"/>
              <w:spacing w:after="0" w:line="240" w:lineRule="auto"/>
              <w:rPr>
                <w:sz w:val="24"/>
                <w:szCs w:val="24"/>
              </w:rPr>
            </w:pPr>
            <w:r>
              <w:rPr>
                <w:rFonts w:ascii="Times New Roman" w:hAnsi="Times New Roman" w:cs="Times New Roman"/>
                <w:color w:val="#000000"/>
                <w:sz w:val="24"/>
                <w:szCs w:val="24"/>
              </w:rPr>
              <w:t> 8.	Коммуникации в пропагандистской деятельности</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речевой коммуникации»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https://urait.ru/bcode/433572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https://urait.ru/bcode/433390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Коптельцева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5-238-01056-7.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5.2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иЛ)(24)_plx_Теория речевой коммуникации</dc:title>
  <dc:creator>FastReport.NET</dc:creator>
</cp:coreProperties>
</file>